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2E1" w:rsidRPr="009852E1" w:rsidRDefault="009852E1" w:rsidP="009852E1">
      <w:r>
        <w:rPr>
          <w:noProof/>
          <w:sz w:val="20"/>
          <w:szCs w:val="20"/>
        </w:rPr>
        <w:drawing>
          <wp:inline distT="0" distB="0" distL="0" distR="0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CE0" w:rsidRDefault="00187CE0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A.S.20</w:t>
      </w:r>
      <w:r w:rsidR="00A80E0D">
        <w:rPr>
          <w:rFonts w:eastAsia="Times New Roman" w:cs="Times New Roman"/>
          <w:sz w:val="28"/>
          <w:szCs w:val="28"/>
        </w:rPr>
        <w:t>25/2026</w:t>
      </w:r>
      <w:bookmarkStart w:id="0" w:name="_GoBack"/>
      <w:bookmarkEnd w:id="0"/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477CE6" w:rsidP="0054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 xml:space="preserve">Storia 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820614" w:rsidP="000E021E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IV </w:t>
            </w:r>
            <w:r w:rsidR="00607B5C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</w:t>
            </w:r>
            <w:r w:rsidR="000E021E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Linguistico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54485D" w:rsidP="001D281F">
            <w:pPr>
              <w:rPr>
                <w:rFonts w:cs="Tahoma"/>
                <w:b/>
                <w:sz w:val="20"/>
              </w:rPr>
            </w:pPr>
            <w:r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 .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0E021E" w:rsidP="00130B61">
            <w:pPr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Itinerario nell’arte 2</w:t>
            </w:r>
            <w:r w:rsidR="00130B61" w:rsidRPr="00130B61">
              <w:rPr>
                <w:rFonts w:cs="Tahoma"/>
                <w:sz w:val="20"/>
              </w:rPr>
              <w:t xml:space="preserve">. </w:t>
            </w:r>
            <w:r w:rsidR="00130B61">
              <w:rPr>
                <w:rFonts w:cs="Tahoma"/>
                <w:sz w:val="20"/>
              </w:rPr>
              <w:t>Dal Gotico Internazionale all’età Barocca</w:t>
            </w:r>
            <w:r w:rsidR="00130B61" w:rsidRPr="00130B61">
              <w:rPr>
                <w:rFonts w:cs="Tahoma"/>
                <w:sz w:val="20"/>
              </w:rPr>
              <w:t>, versione verde. Autori: Giorgio Cricco e Francesco Paolo Di Teodoro. Editore: Zanichelli.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4"/>
        <w:gridCol w:w="2006"/>
        <w:gridCol w:w="346"/>
        <w:gridCol w:w="2354"/>
        <w:gridCol w:w="4774"/>
      </w:tblGrid>
      <w:tr w:rsidR="00CB7B1E" w:rsidRPr="009852E1" w:rsidTr="00CB7B1E">
        <w:trPr>
          <w:trHeight w:val="491"/>
          <w:jc w:val="center"/>
        </w:trPr>
        <w:tc>
          <w:tcPr>
            <w:tcW w:w="2017" w:type="dxa"/>
            <w:gridSpan w:val="2"/>
          </w:tcPr>
          <w:p w:rsidR="00CB7B1E" w:rsidRPr="009852E1" w:rsidRDefault="00CB7B1E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>
              <w:t>Periodo</w:t>
            </w:r>
          </w:p>
        </w:tc>
        <w:tc>
          <w:tcPr>
            <w:tcW w:w="2744" w:type="dxa"/>
            <w:gridSpan w:val="2"/>
          </w:tcPr>
          <w:p w:rsidR="00CB7B1E" w:rsidRPr="009852E1" w:rsidRDefault="00CB7B1E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n°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093" w:type="dxa"/>
          </w:tcPr>
          <w:p w:rsidR="00CB7B1E" w:rsidRPr="009852E1" w:rsidRDefault="00CB7B1E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C14EA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Pr="00D02270" w:rsidRDefault="00CB7B1E" w:rsidP="00C14EAE">
            <w:r>
              <w:t>Settembre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D02270" w:rsidRDefault="00CB7B1E" w:rsidP="00C14EAE">
            <w:r w:rsidRPr="00D02270">
              <w:t>Periodo Paleocristiano</w:t>
            </w:r>
          </w:p>
        </w:tc>
        <w:tc>
          <w:tcPr>
            <w:tcW w:w="5093" w:type="dxa"/>
          </w:tcPr>
          <w:p w:rsidR="00CB7B1E" w:rsidRPr="00D02270" w:rsidRDefault="00CB7B1E" w:rsidP="00C14EAE">
            <w:r w:rsidRPr="00D02270">
              <w:t>Le catacombe, la nascita della basilica cristiana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C14EA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Pr="00D02270" w:rsidRDefault="00CB7B1E" w:rsidP="00C14EAE">
            <w:r>
              <w:t>Ottobre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D02270" w:rsidRDefault="00CB7B1E" w:rsidP="00C14EAE">
            <w:r w:rsidRPr="00D02270">
              <w:t>Periodo Romanico</w:t>
            </w:r>
          </w:p>
        </w:tc>
        <w:tc>
          <w:tcPr>
            <w:tcW w:w="5093" w:type="dxa"/>
          </w:tcPr>
          <w:p w:rsidR="00CB7B1E" w:rsidRPr="00D02270" w:rsidRDefault="00CB7B1E" w:rsidP="00C14EAE">
            <w:r w:rsidRPr="00D02270">
              <w:t>La nascita della basilica romanica, la basilica di Sant’Ambrogio, il duomo di Modena.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C14EA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Pr="00D02270" w:rsidRDefault="00CB7B1E" w:rsidP="00C14EAE">
            <w:r>
              <w:t>Novembre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D02270" w:rsidRDefault="00CB7B1E" w:rsidP="00C14EAE">
            <w:r w:rsidRPr="00D02270">
              <w:t>Periodo Gotico</w:t>
            </w:r>
          </w:p>
        </w:tc>
        <w:tc>
          <w:tcPr>
            <w:tcW w:w="5093" w:type="dxa"/>
          </w:tcPr>
          <w:p w:rsidR="00CB7B1E" w:rsidRDefault="00CB7B1E" w:rsidP="00C14EAE">
            <w:r w:rsidRPr="00D02270">
              <w:t>La nascita della cattedrale gotica, la basilica di Assisi.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Pr="00113745" w:rsidRDefault="00CB7B1E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Novembre/Dicembre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9852E1" w:rsidRDefault="00CB7B1E" w:rsidP="001D281F">
            <w:pPr>
              <w:rPr>
                <w:rFonts w:cs="Tahoma"/>
                <w:b/>
                <w:sz w:val="20"/>
                <w:szCs w:val="20"/>
              </w:rPr>
            </w:pPr>
            <w:r w:rsidRPr="00113745">
              <w:rPr>
                <w:rFonts w:cs="Tahoma"/>
                <w:b/>
                <w:sz w:val="20"/>
                <w:szCs w:val="20"/>
              </w:rPr>
              <w:t>Rinascimento</w:t>
            </w:r>
          </w:p>
        </w:tc>
        <w:tc>
          <w:tcPr>
            <w:tcW w:w="5093" w:type="dxa"/>
          </w:tcPr>
          <w:p w:rsidR="00CB7B1E" w:rsidRPr="009852E1" w:rsidRDefault="00CB7B1E" w:rsidP="0099289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Il Rinascimento: </w:t>
            </w:r>
            <w:r w:rsidRPr="00113745">
              <w:rPr>
                <w:rFonts w:cs="Tahoma"/>
                <w:sz w:val="20"/>
                <w:szCs w:val="20"/>
              </w:rPr>
              <w:t>caratteri generali.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Default="00CB7B1E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Gennaio/Febbraio/Marzo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9852E1" w:rsidRDefault="00CB7B1E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Il primo </w:t>
            </w:r>
            <w:r w:rsidRPr="00113745">
              <w:rPr>
                <w:rFonts w:cs="Tahoma"/>
                <w:b/>
                <w:sz w:val="20"/>
                <w:szCs w:val="20"/>
              </w:rPr>
              <w:t>Rinascimento</w:t>
            </w:r>
          </w:p>
        </w:tc>
        <w:tc>
          <w:tcPr>
            <w:tcW w:w="5093" w:type="dxa"/>
          </w:tcPr>
          <w:p w:rsidR="00CB7B1E" w:rsidRPr="00113745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Il primo rinascimento, Il concorso della decorazione della seconda porta del battistero di Firenze tra Brunelleschi e Ghiberti.</w:t>
            </w:r>
          </w:p>
          <w:p w:rsidR="00CB7B1E" w:rsidRPr="00113745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Brunelleschi, la biografia: L’Ospedale degli Innocenti, La Sagrestia Vecchia, La Cupola di Santa Maria del Fiore.</w:t>
            </w:r>
          </w:p>
          <w:p w:rsidR="00CB7B1E" w:rsidRPr="00113745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 xml:space="preserve">Donatello, la biografia: Il San Giorgio che uccide il </w:t>
            </w:r>
            <w:r w:rsidRPr="00113745">
              <w:rPr>
                <w:rFonts w:cs="Tahoma"/>
                <w:sz w:val="20"/>
                <w:szCs w:val="20"/>
              </w:rPr>
              <w:lastRenderedPageBreak/>
              <w:t>drago, Il banchetto di Erode, David/Mercurio.</w:t>
            </w:r>
          </w:p>
          <w:p w:rsidR="00CB7B1E" w:rsidRPr="00985B6B" w:rsidRDefault="00CB7B1E" w:rsidP="00985B6B">
            <w:pPr>
              <w:rPr>
                <w:rFonts w:cs="Tahoma"/>
                <w:sz w:val="20"/>
                <w:szCs w:val="20"/>
              </w:rPr>
            </w:pPr>
            <w:r w:rsidRPr="00985B6B">
              <w:rPr>
                <w:rFonts w:cs="Tahoma"/>
                <w:sz w:val="20"/>
                <w:szCs w:val="20"/>
              </w:rPr>
              <w:t>Masaccio, la biografia: Sant’Anna Metterza, ,  Il polittico di Pisa. La Trinità,  La Cappella Brancacci: Il miracolo di San Pietro, Adamo ed Eva, Peccato originale.</w:t>
            </w:r>
          </w:p>
          <w:p w:rsidR="00CB7B1E" w:rsidRPr="00113745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Alberti, la biografia: Il tempio Malatestiano, Palazzo Rucellai, Santa Maria Novella.</w:t>
            </w:r>
          </w:p>
          <w:p w:rsidR="00CB7B1E" w:rsidRPr="009852E1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D. Bramante, la biografia: Chiesa di Santa Maria presso San Satiro, Il tempietto di San Pietro in Montorio, I progetti della nuova basilica di San Pietro.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Pr="00113745" w:rsidRDefault="00CB7B1E" w:rsidP="00CB7B1E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9852E1" w:rsidRDefault="00CB7B1E" w:rsidP="00113745">
            <w:pPr>
              <w:rPr>
                <w:rFonts w:cs="Tahoma"/>
                <w:b/>
                <w:sz w:val="20"/>
                <w:szCs w:val="20"/>
              </w:rPr>
            </w:pPr>
            <w:r w:rsidRPr="00113745">
              <w:rPr>
                <w:rFonts w:cs="Tahoma"/>
                <w:b/>
                <w:sz w:val="20"/>
                <w:szCs w:val="20"/>
              </w:rPr>
              <w:t xml:space="preserve">Il </w:t>
            </w:r>
            <w:r>
              <w:rPr>
                <w:rFonts w:cs="Tahoma"/>
                <w:b/>
                <w:sz w:val="20"/>
                <w:szCs w:val="20"/>
              </w:rPr>
              <w:t>secondo</w:t>
            </w:r>
            <w:r w:rsidRPr="00113745">
              <w:rPr>
                <w:rFonts w:cs="Tahoma"/>
                <w:b/>
                <w:sz w:val="20"/>
                <w:szCs w:val="20"/>
              </w:rPr>
              <w:t xml:space="preserve"> Rinascimento</w:t>
            </w:r>
          </w:p>
        </w:tc>
        <w:tc>
          <w:tcPr>
            <w:tcW w:w="5093" w:type="dxa"/>
          </w:tcPr>
          <w:p w:rsidR="00CB7B1E" w:rsidRDefault="00CB7B1E" w:rsidP="00113745">
            <w:pPr>
              <w:rPr>
                <w:rFonts w:cs="Tahoma"/>
                <w:sz w:val="20"/>
                <w:szCs w:val="20"/>
              </w:rPr>
            </w:pPr>
            <w:r w:rsidRPr="00F556F4">
              <w:rPr>
                <w:rFonts w:cs="Tahoma"/>
                <w:sz w:val="20"/>
                <w:szCs w:val="20"/>
              </w:rPr>
              <w:t>S. Botticelli, la biografia: La primavera, La nascita di Venere.</w:t>
            </w:r>
          </w:p>
          <w:p w:rsidR="00CB7B1E" w:rsidRPr="00113745" w:rsidRDefault="00CB7B1E" w:rsidP="00113745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>L. Da Vinci, la biografia: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13745">
              <w:rPr>
                <w:rFonts w:cs="Tahoma"/>
                <w:sz w:val="20"/>
                <w:szCs w:val="20"/>
              </w:rPr>
              <w:t>L’Annun</w:t>
            </w:r>
            <w:r>
              <w:rPr>
                <w:rFonts w:cs="Tahoma"/>
                <w:sz w:val="20"/>
                <w:szCs w:val="20"/>
              </w:rPr>
              <w:t>ciazione, La Vergine delle Rocc</w:t>
            </w:r>
            <w:r w:rsidRPr="00113745">
              <w:rPr>
                <w:rFonts w:cs="Tahoma"/>
                <w:sz w:val="20"/>
                <w:szCs w:val="20"/>
              </w:rPr>
              <w:t>e, Monna Lisa, Il Cenacolo.</w:t>
            </w:r>
          </w:p>
          <w:p w:rsidR="00CB7B1E" w:rsidRDefault="00CB7B1E" w:rsidP="00154FC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Michelangelo: la biografia,  La Pietà Vaticana, Il David, Il tondo Doni, Gli affreschi della cappella Sistina, Il Giudizio Universale. La sistemazione di piazza del Campidoglio, la cupola di San Pietro.</w:t>
            </w:r>
          </w:p>
          <w:p w:rsidR="00CB7B1E" w:rsidRPr="00B143E6" w:rsidRDefault="00CB7B1E" w:rsidP="00154FC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Raffaello: la biografia. Lo sposalizio della Vergine, Le stanze vaticane con i vari affreschi.</w:t>
            </w:r>
          </w:p>
          <w:p w:rsidR="00CB7B1E" w:rsidRPr="009852E1" w:rsidRDefault="00CB7B1E" w:rsidP="00F556F4">
            <w:pPr>
              <w:rPr>
                <w:rFonts w:cs="Tahoma"/>
                <w:sz w:val="20"/>
                <w:szCs w:val="20"/>
              </w:rPr>
            </w:pPr>
            <w:r w:rsidRPr="00B143E6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CB7B1E" w:rsidRPr="009852E1" w:rsidTr="00CB7B1E">
        <w:trPr>
          <w:trHeight w:val="744"/>
          <w:jc w:val="center"/>
        </w:trPr>
        <w:tc>
          <w:tcPr>
            <w:tcW w:w="374" w:type="dxa"/>
            <w:tcBorders>
              <w:right w:val="dashSmallGap" w:sz="4" w:space="0" w:color="auto"/>
            </w:tcBorders>
          </w:tcPr>
          <w:p w:rsidR="00CB7B1E" w:rsidRPr="009852E1" w:rsidRDefault="00CB7B1E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right w:val="dashSmallGap" w:sz="4" w:space="0" w:color="auto"/>
            </w:tcBorders>
          </w:tcPr>
          <w:p w:rsidR="00CB7B1E" w:rsidRDefault="00CB7B1E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2415" w:type="dxa"/>
            <w:tcBorders>
              <w:left w:val="dashSmallGap" w:sz="4" w:space="0" w:color="auto"/>
            </w:tcBorders>
          </w:tcPr>
          <w:p w:rsidR="00CB7B1E" w:rsidRPr="00113745" w:rsidRDefault="00CB7B1E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Barocco</w:t>
            </w:r>
          </w:p>
        </w:tc>
        <w:tc>
          <w:tcPr>
            <w:tcW w:w="5093" w:type="dxa"/>
          </w:tcPr>
          <w:p w:rsidR="00CB7B1E" w:rsidRDefault="00CB7B1E" w:rsidP="0011374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Le linee generali</w:t>
            </w:r>
          </w:p>
          <w:p w:rsidR="00CB7B1E" w:rsidRPr="00F556F4" w:rsidRDefault="00CB7B1E" w:rsidP="00113745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Gian Lorenzo Bernini: la biografia, I quattro gruppi scultorei, il baldacchino bronzeo, la sistemazione di piazza San Pietro, L’Estasi di Santa Teresa.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D873D6" w:rsidRDefault="00D873D6" w:rsidP="009852E1">
      <w:pPr>
        <w:rPr>
          <w:rFonts w:cs="Tahoma"/>
          <w:sz w:val="20"/>
        </w:rPr>
      </w:pPr>
    </w:p>
    <w:p w:rsidR="00187CE0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CB7B1E">
        <w:rPr>
          <w:rFonts w:cs="Tahoma"/>
          <w:sz w:val="20"/>
        </w:rPr>
        <w:t xml:space="preserve">                                                                                                                              </w:t>
      </w:r>
      <w:r>
        <w:rPr>
          <w:rFonts w:cs="Tahoma"/>
          <w:sz w:val="20"/>
        </w:rPr>
        <w:t>IL DOCENTE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                                                                                                                                               Prof. Antonio Zoccoli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0E021E"/>
    <w:rsid w:val="00113745"/>
    <w:rsid w:val="00130B61"/>
    <w:rsid w:val="0013762C"/>
    <w:rsid w:val="00154FC5"/>
    <w:rsid w:val="00187CE0"/>
    <w:rsid w:val="00294892"/>
    <w:rsid w:val="003663A3"/>
    <w:rsid w:val="00384978"/>
    <w:rsid w:val="00392FA1"/>
    <w:rsid w:val="00477CE6"/>
    <w:rsid w:val="004F197E"/>
    <w:rsid w:val="0054485D"/>
    <w:rsid w:val="00607B5C"/>
    <w:rsid w:val="00692D88"/>
    <w:rsid w:val="006F62BE"/>
    <w:rsid w:val="00700609"/>
    <w:rsid w:val="00820614"/>
    <w:rsid w:val="0088112D"/>
    <w:rsid w:val="00895F8D"/>
    <w:rsid w:val="0092222E"/>
    <w:rsid w:val="009607C1"/>
    <w:rsid w:val="009852E1"/>
    <w:rsid w:val="00985B6B"/>
    <w:rsid w:val="00992898"/>
    <w:rsid w:val="009A4C41"/>
    <w:rsid w:val="00A80E0D"/>
    <w:rsid w:val="00AB2681"/>
    <w:rsid w:val="00B143E6"/>
    <w:rsid w:val="00C14EAE"/>
    <w:rsid w:val="00C7555D"/>
    <w:rsid w:val="00CB7B1E"/>
    <w:rsid w:val="00D357AB"/>
    <w:rsid w:val="00D803FA"/>
    <w:rsid w:val="00D873D6"/>
    <w:rsid w:val="00E563F5"/>
    <w:rsid w:val="00F556F4"/>
    <w:rsid w:val="00F85279"/>
    <w:rsid w:val="00F8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83C6B-D919-4D0C-9FA2-9886B8B1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4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7437F-8803-4BF3-BE93-1C5BF6724252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CB4093C2-280E-47CF-938C-ADFF675BF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7ABAA-08C3-4CD6-A13C-70D912ED5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Account Microsoft</cp:lastModifiedBy>
  <cp:revision>27</cp:revision>
  <dcterms:created xsi:type="dcterms:W3CDTF">2021-06-09T15:20:00Z</dcterms:created>
  <dcterms:modified xsi:type="dcterms:W3CDTF">2025-09-04T17:18:00Z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